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33" w:rsidRDefault="003371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9</w:t>
      </w:r>
      <w:r>
        <w:rPr>
          <w:rFonts w:hint="eastAsia"/>
          <w:b/>
          <w:bCs/>
          <w:sz w:val="36"/>
          <w:szCs w:val="36"/>
        </w:rPr>
        <w:t>年度科学研究年度</w:t>
      </w:r>
    </w:p>
    <w:p w:rsidR="003C20BD" w:rsidRDefault="0033714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（音乐学院）</w:t>
      </w:r>
      <w:bookmarkStart w:id="0" w:name="_GoBack"/>
      <w:bookmarkEnd w:id="0"/>
    </w:p>
    <w:p w:rsidR="003C20BD" w:rsidRDefault="003C20BD"/>
    <w:p w:rsidR="00761F33" w:rsidRDefault="00761F33">
      <w:pPr>
        <w:spacing w:line="360" w:lineRule="auto"/>
        <w:rPr>
          <w:b/>
          <w:sz w:val="28"/>
          <w:szCs w:val="28"/>
        </w:rPr>
      </w:pPr>
    </w:p>
    <w:p w:rsidR="003C20BD" w:rsidRDefault="0033714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一、学术论文</w:t>
      </w:r>
    </w:p>
    <w:p w:rsidR="003C20BD" w:rsidRDefault="00337148">
      <w:pPr>
        <w:spacing w:line="360" w:lineRule="auto"/>
        <w:ind w:firstLineChars="200" w:firstLine="480"/>
        <w:rPr>
          <w:rFonts w:ascii="宋体" w:cs="宋体"/>
          <w:b/>
          <w:bCs/>
          <w:kern w:val="0"/>
          <w:sz w:val="28"/>
          <w:szCs w:val="28"/>
        </w:rPr>
      </w:pPr>
      <w:r>
        <w:rPr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年度音乐学院专业技术人员在各类期刊方发表论文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篇，其中二类论文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篇，三类论文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篇</w:t>
      </w:r>
    </w:p>
    <w:p w:rsidR="002946B1" w:rsidRDefault="002946B1">
      <w:pPr>
        <w:spacing w:line="360" w:lineRule="auto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3C20BD" w:rsidRDefault="00337148">
      <w:pPr>
        <w:spacing w:line="360" w:lineRule="auto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9年音乐学院度发表科研论文登记汇总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819"/>
        <w:gridCol w:w="992"/>
        <w:gridCol w:w="1701"/>
        <w:gridCol w:w="992"/>
        <w:gridCol w:w="992"/>
      </w:tblGrid>
      <w:tr w:rsidR="002946B1" w:rsidTr="002946B1">
        <w:trPr>
          <w:trHeight w:val="7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19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论文名称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刊物名称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发表时间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芭蕾舞剧《罗密欧与朱丽叶》的音乐创作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widowControl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刘竹君、樊咫辉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北京舞蹈学院学报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2019.02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二类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信息时代淮北花鼓戏曲谱</w:t>
            </w:r>
          </w:p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保护研究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张艺臻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山东农业工程学院学报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2019.06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淮北花鼓戏曲谱保护长效机制研究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张艺臻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黑河学院学报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</w:t>
            </w:r>
            <w:r>
              <w:rPr>
                <w:rFonts w:ascii="宋体" w:cs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hAnsi="宋体" w:cs="Tahoma"/>
                <w:color w:val="222222"/>
                <w:kern w:val="0"/>
                <w:sz w:val="18"/>
                <w:szCs w:val="18"/>
              </w:rPr>
            </w:pPr>
            <w:r>
              <w:rPr>
                <w:rFonts w:cs="Tahoma" w:hint="eastAsia"/>
                <w:color w:val="222222"/>
                <w:sz w:val="18"/>
                <w:szCs w:val="18"/>
              </w:rPr>
              <w:t>文化自信视域下高师中国声乐作品教学中的文化渗透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张艺臻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艺术科技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2019.07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文化自信视域下高师中国声乐作品教学优化研究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张艺臻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黄河之声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</w:t>
            </w:r>
            <w:r>
              <w:rPr>
                <w:rFonts w:ascii="宋体" w:cs="宋体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站在接头的郑宗龙—兼评《十三声》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薛元骏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舞蹈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</w:t>
            </w:r>
            <w:r>
              <w:rPr>
                <w:rFonts w:ascii="宋体" w:cs="宋体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淮北花鼓戏舞蹈形态特征研究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薛元骏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吉林艺术学院学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2019.08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《论魏晋时期清商&lt;白纻舞&gt;的审美风尚》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魏耀珍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北京舞蹈学院学报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</w:t>
            </w:r>
            <w:r>
              <w:rPr>
                <w:rFonts w:ascii="宋体" w:cs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二类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《高师钢琴教学“应用型”人才培养施教研究》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魏耀珍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延边教育学院学报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</w:t>
            </w:r>
            <w:r>
              <w:rPr>
                <w:rFonts w:ascii="宋体" w:cs="宋体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2946B1" w:rsidTr="002946B1">
        <w:trPr>
          <w:trHeight w:val="64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淮北地区非遗戏曲舞蹈个案研究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汪源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山东工程学院学报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</w:t>
            </w:r>
            <w:r>
              <w:rPr>
                <w:rFonts w:ascii="宋体" w:cs="宋体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2946B1" w:rsidTr="002946B1">
        <w:trPr>
          <w:trHeight w:val="58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基于互联网技术的民族民间音乐库建设研究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况雪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山东农业工程学院学报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</w:t>
            </w:r>
            <w:r>
              <w:rPr>
                <w:rFonts w:ascii="宋体" w:cs="宋体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三类</w:t>
            </w:r>
          </w:p>
        </w:tc>
      </w:tr>
      <w:tr w:rsidR="002946B1" w:rsidTr="002946B1">
        <w:trPr>
          <w:trHeight w:val="495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《国培教育背景下乡村中小学音乐教师教学理论素养建构研究》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李清涛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延边教育学院学报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2019.0</w:t>
            </w:r>
            <w:r>
              <w:rPr>
                <w:rFonts w:ascii="宋体" w:cs="宋体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2946B1" w:rsidTr="002946B1">
        <w:trPr>
          <w:trHeight w:val="580"/>
        </w:trPr>
        <w:tc>
          <w:tcPr>
            <w:tcW w:w="457" w:type="dxa"/>
            <w:vAlign w:val="center"/>
          </w:tcPr>
          <w:p w:rsidR="002946B1" w:rsidRDefault="002946B1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9" w:type="dxa"/>
            <w:vAlign w:val="center"/>
          </w:tcPr>
          <w:p w:rsidR="002946B1" w:rsidRDefault="002946B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兼论民间音乐的人文价值与传承之路    Discussion about the Humanistic Value and the Road of Inheritance of Folk Music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夏雷英</w:t>
            </w:r>
          </w:p>
        </w:tc>
        <w:tc>
          <w:tcPr>
            <w:tcW w:w="170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spellStart"/>
            <w:r>
              <w:rPr>
                <w:rFonts w:ascii="宋体" w:cs="宋体"/>
                <w:sz w:val="18"/>
                <w:szCs w:val="18"/>
              </w:rPr>
              <w:t>Hermathena</w:t>
            </w:r>
            <w:proofErr w:type="spellEnd"/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2019.</w:t>
            </w:r>
            <w:r>
              <w:rPr>
                <w:rFonts w:ascii="宋体" w:cs="宋体"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一类</w:t>
            </w:r>
          </w:p>
        </w:tc>
      </w:tr>
    </w:tbl>
    <w:p w:rsidR="003C20BD" w:rsidRDefault="0033714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二、学术著作</w:t>
      </w:r>
    </w:p>
    <w:p w:rsidR="003C20BD" w:rsidRDefault="00337148">
      <w:pPr>
        <w:spacing w:line="360" w:lineRule="auto"/>
      </w:pPr>
      <w:r>
        <w:rPr>
          <w:rFonts w:hint="eastAsia"/>
        </w:rPr>
        <w:t>本年度音乐学院共出版专著</w:t>
      </w:r>
      <w:r>
        <w:rPr>
          <w:rFonts w:hint="eastAsia"/>
        </w:rPr>
        <w:t>3</w:t>
      </w:r>
      <w:r>
        <w:rPr>
          <w:rFonts w:hint="eastAsia"/>
        </w:rPr>
        <w:t>本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544"/>
        <w:gridCol w:w="1276"/>
        <w:gridCol w:w="1075"/>
        <w:gridCol w:w="1227"/>
        <w:gridCol w:w="1263"/>
        <w:gridCol w:w="971"/>
      </w:tblGrid>
      <w:tr w:rsidR="002946B1" w:rsidTr="002946B1">
        <w:trPr>
          <w:trHeight w:val="941"/>
        </w:trPr>
        <w:tc>
          <w:tcPr>
            <w:tcW w:w="549" w:type="dxa"/>
            <w:vAlign w:val="center"/>
          </w:tcPr>
          <w:p w:rsidR="002946B1" w:rsidRDefault="002946B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4" w:type="dxa"/>
            <w:vAlign w:val="center"/>
          </w:tcPr>
          <w:p w:rsidR="002946B1" w:rsidRDefault="002946B1">
            <w:pPr>
              <w:spacing w:line="360" w:lineRule="auto"/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1276" w:type="dxa"/>
            <w:vAlign w:val="center"/>
          </w:tcPr>
          <w:p w:rsidR="002946B1" w:rsidRDefault="002946B1">
            <w:pPr>
              <w:spacing w:line="360" w:lineRule="auto"/>
              <w:jc w:val="center"/>
            </w:pPr>
            <w:r>
              <w:rPr>
                <w:rFonts w:hint="eastAsia"/>
              </w:rPr>
              <w:t>作者</w:t>
            </w:r>
            <w:r>
              <w:t>/</w:t>
            </w:r>
            <w:r>
              <w:rPr>
                <w:rFonts w:hint="eastAsia"/>
              </w:rPr>
              <w:t>编者</w:t>
            </w:r>
          </w:p>
        </w:tc>
        <w:tc>
          <w:tcPr>
            <w:tcW w:w="1075" w:type="dxa"/>
            <w:vAlign w:val="center"/>
          </w:tcPr>
          <w:p w:rsidR="002946B1" w:rsidRDefault="002946B1">
            <w:pPr>
              <w:spacing w:line="360" w:lineRule="auto"/>
              <w:jc w:val="center"/>
            </w:pPr>
            <w:r>
              <w:rPr>
                <w:rFonts w:hint="eastAsia"/>
              </w:rPr>
              <w:t>出版社名称</w:t>
            </w:r>
          </w:p>
        </w:tc>
        <w:tc>
          <w:tcPr>
            <w:tcW w:w="1227" w:type="dxa"/>
            <w:vAlign w:val="center"/>
          </w:tcPr>
          <w:p w:rsidR="002946B1" w:rsidRDefault="002946B1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263" w:type="dxa"/>
            <w:vAlign w:val="center"/>
          </w:tcPr>
          <w:p w:rsidR="002946B1" w:rsidRDefault="002946B1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著作级别</w:t>
            </w:r>
          </w:p>
        </w:tc>
        <w:tc>
          <w:tcPr>
            <w:tcW w:w="971" w:type="dxa"/>
            <w:vAlign w:val="center"/>
          </w:tcPr>
          <w:p w:rsidR="002946B1" w:rsidRDefault="002946B1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字数</w:t>
            </w:r>
          </w:p>
        </w:tc>
      </w:tr>
      <w:tr w:rsidR="002946B1" w:rsidTr="002946B1">
        <w:trPr>
          <w:trHeight w:val="941"/>
        </w:trPr>
        <w:tc>
          <w:tcPr>
            <w:tcW w:w="549" w:type="dxa"/>
            <w:vAlign w:val="center"/>
          </w:tcPr>
          <w:p w:rsidR="002946B1" w:rsidRDefault="002946B1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544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西方歌剧演唱教学与经典解读</w:t>
            </w:r>
          </w:p>
        </w:tc>
        <w:tc>
          <w:tcPr>
            <w:tcW w:w="1276" w:type="dxa"/>
            <w:vAlign w:val="center"/>
          </w:tcPr>
          <w:p w:rsidR="002946B1" w:rsidRDefault="002946B1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张艺臻</w:t>
            </w:r>
          </w:p>
        </w:tc>
        <w:tc>
          <w:tcPr>
            <w:tcW w:w="1075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东北师范大学出版社</w:t>
            </w:r>
          </w:p>
        </w:tc>
        <w:tc>
          <w:tcPr>
            <w:tcW w:w="1227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2019年9月</w:t>
            </w:r>
          </w:p>
        </w:tc>
        <w:tc>
          <w:tcPr>
            <w:tcW w:w="1263" w:type="dxa"/>
            <w:vAlign w:val="center"/>
          </w:tcPr>
          <w:p w:rsidR="002946B1" w:rsidRDefault="002946B1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15.7万字</w:t>
            </w:r>
          </w:p>
        </w:tc>
      </w:tr>
      <w:tr w:rsidR="002946B1" w:rsidTr="002946B1">
        <w:trPr>
          <w:trHeight w:val="941"/>
        </w:trPr>
        <w:tc>
          <w:tcPr>
            <w:tcW w:w="549" w:type="dxa"/>
            <w:vAlign w:val="center"/>
          </w:tcPr>
          <w:p w:rsidR="002946B1" w:rsidRDefault="002946B1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544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扬琴演奏艺术与乐曲演练教学</w:t>
            </w:r>
          </w:p>
        </w:tc>
        <w:tc>
          <w:tcPr>
            <w:tcW w:w="1276" w:type="dxa"/>
            <w:vAlign w:val="center"/>
          </w:tcPr>
          <w:p w:rsidR="002946B1" w:rsidRDefault="002946B1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曲凌玲</w:t>
            </w:r>
          </w:p>
        </w:tc>
        <w:tc>
          <w:tcPr>
            <w:tcW w:w="1075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东北师范大学</w:t>
            </w:r>
          </w:p>
        </w:tc>
        <w:tc>
          <w:tcPr>
            <w:tcW w:w="1227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2019年8月</w:t>
            </w:r>
          </w:p>
        </w:tc>
        <w:tc>
          <w:tcPr>
            <w:tcW w:w="1263" w:type="dxa"/>
            <w:vAlign w:val="center"/>
          </w:tcPr>
          <w:p w:rsidR="002946B1" w:rsidRDefault="002946B1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20.4万字</w:t>
            </w:r>
          </w:p>
        </w:tc>
      </w:tr>
      <w:tr w:rsidR="002946B1" w:rsidTr="002946B1">
        <w:trPr>
          <w:trHeight w:val="941"/>
        </w:trPr>
        <w:tc>
          <w:tcPr>
            <w:tcW w:w="549" w:type="dxa"/>
            <w:vAlign w:val="center"/>
          </w:tcPr>
          <w:p w:rsidR="002946B1" w:rsidRDefault="002946B1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544" w:type="dxa"/>
            <w:vAlign w:val="center"/>
          </w:tcPr>
          <w:p w:rsidR="002946B1" w:rsidRDefault="002946B1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音乐发展史与音乐教学的综合研究</w:t>
            </w:r>
          </w:p>
        </w:tc>
        <w:tc>
          <w:tcPr>
            <w:tcW w:w="1276" w:type="dxa"/>
            <w:vAlign w:val="center"/>
          </w:tcPr>
          <w:p w:rsidR="002946B1" w:rsidRDefault="002946B1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况雪</w:t>
            </w:r>
          </w:p>
        </w:tc>
        <w:tc>
          <w:tcPr>
            <w:tcW w:w="1075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吉林出版集团股份有限公司</w:t>
            </w:r>
          </w:p>
        </w:tc>
        <w:tc>
          <w:tcPr>
            <w:tcW w:w="1227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2019年8月</w:t>
            </w:r>
          </w:p>
        </w:tc>
        <w:tc>
          <w:tcPr>
            <w:tcW w:w="1263" w:type="dxa"/>
            <w:vAlign w:val="center"/>
          </w:tcPr>
          <w:p w:rsidR="002946B1" w:rsidRDefault="002946B1">
            <w:pPr>
              <w:spacing w:line="360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C</w:t>
            </w:r>
          </w:p>
        </w:tc>
        <w:tc>
          <w:tcPr>
            <w:tcW w:w="971" w:type="dxa"/>
            <w:vAlign w:val="center"/>
          </w:tcPr>
          <w:p w:rsidR="002946B1" w:rsidRDefault="002946B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22万字</w:t>
            </w:r>
          </w:p>
        </w:tc>
      </w:tr>
    </w:tbl>
    <w:p w:rsidR="003C20BD" w:rsidRDefault="0033714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三、科研立项</w:t>
      </w:r>
    </w:p>
    <w:p w:rsidR="003C20BD" w:rsidRDefault="00337148" w:rsidP="0040182E">
      <w:pPr>
        <w:spacing w:line="360" w:lineRule="auto"/>
        <w:ind w:firstLineChars="150" w:firstLine="315"/>
      </w:pPr>
      <w:r>
        <w:rPr>
          <w:rFonts w:hint="eastAsia"/>
        </w:rPr>
        <w:t>本年度音乐学院共有各类在研项目共</w:t>
      </w:r>
      <w:r>
        <w:rPr>
          <w:rFonts w:hint="eastAsia"/>
        </w:rPr>
        <w:t>3</w:t>
      </w:r>
      <w:r w:rsidR="0040182E">
        <w:rPr>
          <w:rFonts w:hint="eastAsia"/>
        </w:rPr>
        <w:t>项</w:t>
      </w:r>
    </w:p>
    <w:tbl>
      <w:tblPr>
        <w:tblW w:w="7809" w:type="dxa"/>
        <w:jc w:val="center"/>
        <w:tblLayout w:type="fixed"/>
        <w:tblLook w:val="04A0"/>
      </w:tblPr>
      <w:tblGrid>
        <w:gridCol w:w="547"/>
        <w:gridCol w:w="1955"/>
        <w:gridCol w:w="913"/>
        <w:gridCol w:w="1400"/>
        <w:gridCol w:w="1898"/>
        <w:gridCol w:w="1096"/>
      </w:tblGrid>
      <w:tr w:rsidR="0040182E" w:rsidTr="0040182E">
        <w:trPr>
          <w:trHeight w:val="12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项目编号或经费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项目级别</w:t>
            </w:r>
          </w:p>
        </w:tc>
      </w:tr>
      <w:tr w:rsidR="0040182E" w:rsidTr="0040182E">
        <w:trPr>
          <w:trHeight w:val="10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皖北婚嫁仪式</w:t>
            </w:r>
          </w:p>
          <w:p w:rsidR="0040182E" w:rsidRDefault="0040182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音乐研究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张秀丽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安徽省教育厅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2019SK20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40182E" w:rsidTr="0040182E">
        <w:trPr>
          <w:trHeight w:val="8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皖北民间乐班音乐文化的传承与创新研究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孟庆馨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安徽省教育厅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2019SK21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  <w:tr w:rsidR="0040182E" w:rsidTr="0040182E">
        <w:trPr>
          <w:trHeight w:val="9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numPr>
                <w:ilvl w:val="0"/>
                <w:numId w:val="2"/>
              </w:num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传统戏曲音乐的当代转化研究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单铎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安徽省教育厅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2019SK19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四类</w:t>
            </w:r>
          </w:p>
        </w:tc>
      </w:tr>
    </w:tbl>
    <w:p w:rsidR="00761F33" w:rsidRDefault="00761F33">
      <w:pPr>
        <w:rPr>
          <w:rFonts w:ascii="宋体" w:cs="宋体"/>
          <w:b/>
          <w:sz w:val="28"/>
          <w:szCs w:val="28"/>
        </w:rPr>
      </w:pPr>
    </w:p>
    <w:p w:rsidR="0040182E" w:rsidRDefault="0040182E">
      <w:pPr>
        <w:rPr>
          <w:rFonts w:ascii="宋体" w:cs="宋体" w:hint="eastAsia"/>
          <w:b/>
          <w:sz w:val="28"/>
          <w:szCs w:val="28"/>
        </w:rPr>
      </w:pPr>
    </w:p>
    <w:p w:rsidR="0040182E" w:rsidRDefault="0040182E">
      <w:pPr>
        <w:rPr>
          <w:rFonts w:ascii="宋体" w:cs="宋体" w:hint="eastAsia"/>
          <w:b/>
          <w:sz w:val="28"/>
          <w:szCs w:val="28"/>
        </w:rPr>
      </w:pPr>
    </w:p>
    <w:p w:rsidR="0040182E" w:rsidRDefault="0040182E">
      <w:pPr>
        <w:rPr>
          <w:rFonts w:ascii="宋体" w:cs="宋体" w:hint="eastAsia"/>
          <w:b/>
          <w:sz w:val="28"/>
          <w:szCs w:val="28"/>
        </w:rPr>
      </w:pPr>
    </w:p>
    <w:p w:rsidR="003C20BD" w:rsidRDefault="00337148">
      <w:pPr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lastRenderedPageBreak/>
        <w:t>四、获奖与演出</w:t>
      </w:r>
    </w:p>
    <w:tbl>
      <w:tblPr>
        <w:tblW w:w="8642" w:type="dxa"/>
        <w:tblInd w:w="-209" w:type="dxa"/>
        <w:tblLayout w:type="fixed"/>
        <w:tblLook w:val="04A0"/>
      </w:tblPr>
      <w:tblGrid>
        <w:gridCol w:w="601"/>
        <w:gridCol w:w="3541"/>
        <w:gridCol w:w="1845"/>
        <w:gridCol w:w="1235"/>
        <w:gridCol w:w="1420"/>
      </w:tblGrid>
      <w:tr w:rsidR="0040182E" w:rsidTr="0040182E">
        <w:trPr>
          <w:trHeight w:val="5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获奖项目名称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获奖人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奖励名称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奖励级别</w:t>
            </w:r>
          </w:p>
        </w:tc>
      </w:tr>
      <w:tr w:rsidR="0040182E" w:rsidTr="0040182E">
        <w:trPr>
          <w:trHeight w:val="7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安徽省第九届西洋管乐展演一等奖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刘宁、丁咚、王犇（指导教师李清涛）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优秀指导教师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40182E" w:rsidTr="0040182E">
        <w:trPr>
          <w:trHeight w:val="7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安徽省第七届大学生自创话剧展演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蒋娜、李金琴等（指导教师安琦）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乙组二等奖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40182E" w:rsidTr="0040182E">
        <w:trPr>
          <w:trHeight w:val="7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安徽省第七届大学生自创话剧展演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（指导教师张秀丽）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甲组二等奖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省级</w:t>
            </w:r>
          </w:p>
        </w:tc>
      </w:tr>
    </w:tbl>
    <w:p w:rsidR="0040182E" w:rsidRDefault="0040182E">
      <w:pPr>
        <w:spacing w:line="360" w:lineRule="auto"/>
        <w:rPr>
          <w:rFonts w:hint="eastAsia"/>
          <w:b/>
          <w:sz w:val="28"/>
          <w:szCs w:val="28"/>
        </w:rPr>
      </w:pPr>
    </w:p>
    <w:p w:rsidR="0040182E" w:rsidRDefault="0040182E">
      <w:pPr>
        <w:spacing w:line="360" w:lineRule="auto"/>
        <w:rPr>
          <w:rFonts w:hint="eastAsia"/>
          <w:b/>
          <w:sz w:val="28"/>
          <w:szCs w:val="28"/>
        </w:rPr>
      </w:pPr>
    </w:p>
    <w:p w:rsidR="003C20BD" w:rsidRDefault="00337148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五、举办学术报告</w:t>
      </w:r>
    </w:p>
    <w:p w:rsidR="003C20BD" w:rsidRDefault="00337148">
      <w:pPr>
        <w:spacing w:line="360" w:lineRule="auto"/>
        <w:rPr>
          <w:sz w:val="24"/>
        </w:rPr>
      </w:pPr>
      <w:r>
        <w:rPr>
          <w:rFonts w:hint="eastAsia"/>
          <w:sz w:val="24"/>
        </w:rPr>
        <w:t>邀请专家举办学术报告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次</w:t>
      </w:r>
    </w:p>
    <w:tbl>
      <w:tblPr>
        <w:tblW w:w="895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340"/>
        <w:gridCol w:w="1358"/>
        <w:gridCol w:w="900"/>
        <w:gridCol w:w="1101"/>
        <w:gridCol w:w="899"/>
        <w:gridCol w:w="1800"/>
      </w:tblGrid>
      <w:tr w:rsidR="0040182E" w:rsidTr="0040182E">
        <w:trPr>
          <w:trHeight w:val="60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ind w:rightChars="-51" w:right="-107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学术报告题目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新世纪电声乐器在我国的传播与发展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6月14日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主楼303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魏耀珍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淮北师范大学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声乐演唱的高位置分析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6月14日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主楼303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陈云燕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副教授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淮北师范大学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民族音乐学视野下的当涂民歌研究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5月24日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文南207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田雅丽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安徽大学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吴沁教授声乐教学交流音乐会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5月24日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相山音乐厅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吴沁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山东师范大学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新时代美育与高校音乐学科建设研讨会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12月27日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逸夫楼300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陈乃平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淮北师范大学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核心素养与音乐课程教材改革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12月27日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逸夫楼300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杜永寿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人民音乐出版社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知其然，知其所以然-学术论文的注释规范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12月27日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文北111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赵仲明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中国音乐学院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音乐审美:听什么与怎么听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12月27日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文北111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宋瑾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中央音乐学院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向度、宽度、风度-音乐创作与表演的关系探究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12月27日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音乐学院会议室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宝玉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博士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亚洲爱乐乐团</w:t>
            </w:r>
          </w:p>
        </w:tc>
      </w:tr>
      <w:tr w:rsidR="0040182E" w:rsidTr="0040182E">
        <w:trPr>
          <w:trHeight w:val="850"/>
        </w:trPr>
        <w:tc>
          <w:tcPr>
            <w:tcW w:w="555" w:type="dxa"/>
            <w:vAlign w:val="center"/>
          </w:tcPr>
          <w:p w:rsidR="0040182E" w:rsidRDefault="00401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4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中国艺术歌曲演“字、腔、韵”研究</w:t>
            </w:r>
          </w:p>
        </w:tc>
        <w:tc>
          <w:tcPr>
            <w:tcW w:w="1358" w:type="dxa"/>
            <w:vAlign w:val="center"/>
          </w:tcPr>
          <w:p w:rsidR="0040182E" w:rsidRDefault="0040182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12月27日</w:t>
            </w:r>
          </w:p>
        </w:tc>
        <w:tc>
          <w:tcPr>
            <w:tcW w:w="900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相山音乐厅</w:t>
            </w:r>
          </w:p>
        </w:tc>
        <w:tc>
          <w:tcPr>
            <w:tcW w:w="1101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苗雨</w:t>
            </w:r>
          </w:p>
        </w:tc>
        <w:tc>
          <w:tcPr>
            <w:tcW w:w="899" w:type="dxa"/>
            <w:vAlign w:val="center"/>
          </w:tcPr>
          <w:p w:rsidR="0040182E" w:rsidRDefault="004018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教授</w:t>
            </w:r>
          </w:p>
        </w:tc>
        <w:tc>
          <w:tcPr>
            <w:tcW w:w="1800" w:type="dxa"/>
            <w:vAlign w:val="center"/>
          </w:tcPr>
          <w:p w:rsidR="0040182E" w:rsidRDefault="0040182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江苏师范大学</w:t>
            </w:r>
          </w:p>
        </w:tc>
      </w:tr>
    </w:tbl>
    <w:p w:rsidR="003C20BD" w:rsidRDefault="003C20BD">
      <w:pPr>
        <w:spacing w:line="360" w:lineRule="auto"/>
        <w:rPr>
          <w:rFonts w:ascii="宋体" w:hAnsi="宋体" w:cs="宋体"/>
          <w:sz w:val="28"/>
          <w:szCs w:val="28"/>
        </w:rPr>
      </w:pPr>
    </w:p>
    <w:p w:rsidR="003C20BD" w:rsidRDefault="00337148">
      <w:pPr>
        <w:tabs>
          <w:tab w:val="left" w:pos="1270"/>
        </w:tabs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ab/>
      </w:r>
    </w:p>
    <w:sectPr w:rsidR="003C20BD" w:rsidSect="003C2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2D" w:rsidRDefault="00AC3C2D" w:rsidP="003C20BD">
      <w:r>
        <w:separator/>
      </w:r>
    </w:p>
  </w:endnote>
  <w:endnote w:type="continuationSeparator" w:id="0">
    <w:p w:rsidR="00AC3C2D" w:rsidRDefault="00AC3C2D" w:rsidP="003C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BD" w:rsidRDefault="003C20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BD" w:rsidRDefault="003C20B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BD" w:rsidRDefault="003C20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2D" w:rsidRDefault="00AC3C2D" w:rsidP="003C20BD">
      <w:r>
        <w:separator/>
      </w:r>
    </w:p>
  </w:footnote>
  <w:footnote w:type="continuationSeparator" w:id="0">
    <w:p w:rsidR="00AC3C2D" w:rsidRDefault="00AC3C2D" w:rsidP="003C2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BD" w:rsidRDefault="003C20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BD" w:rsidRDefault="003C20B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BD" w:rsidRDefault="003C20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637"/>
    <w:multiLevelType w:val="multilevel"/>
    <w:tmpl w:val="1584263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453D6E2F"/>
    <w:multiLevelType w:val="multilevel"/>
    <w:tmpl w:val="453D6E2F"/>
    <w:lvl w:ilvl="0">
      <w:start w:val="1"/>
      <w:numFmt w:val="decimal"/>
      <w:lvlText w:val="%1"/>
      <w:lvlJc w:val="left"/>
      <w:pPr>
        <w:tabs>
          <w:tab w:val="left" w:pos="704"/>
        </w:tabs>
        <w:ind w:left="704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2C8"/>
    <w:rsid w:val="00001261"/>
    <w:rsid w:val="00010619"/>
    <w:rsid w:val="00062D6B"/>
    <w:rsid w:val="00074C19"/>
    <w:rsid w:val="000A183C"/>
    <w:rsid w:val="000A489B"/>
    <w:rsid w:val="000F3EB8"/>
    <w:rsid w:val="000F4147"/>
    <w:rsid w:val="001130AF"/>
    <w:rsid w:val="00124B21"/>
    <w:rsid w:val="001316BC"/>
    <w:rsid w:val="0013584E"/>
    <w:rsid w:val="0017770E"/>
    <w:rsid w:val="00186339"/>
    <w:rsid w:val="001D1EC9"/>
    <w:rsid w:val="00205EC5"/>
    <w:rsid w:val="00214B22"/>
    <w:rsid w:val="00226E5A"/>
    <w:rsid w:val="002946B1"/>
    <w:rsid w:val="002D2838"/>
    <w:rsid w:val="00321A48"/>
    <w:rsid w:val="00337148"/>
    <w:rsid w:val="00375E6B"/>
    <w:rsid w:val="00390A22"/>
    <w:rsid w:val="00390B47"/>
    <w:rsid w:val="00397B5F"/>
    <w:rsid w:val="003A0E25"/>
    <w:rsid w:val="003C20BD"/>
    <w:rsid w:val="003D1FB5"/>
    <w:rsid w:val="003E04AF"/>
    <w:rsid w:val="003E0ECE"/>
    <w:rsid w:val="003F66FF"/>
    <w:rsid w:val="0040182E"/>
    <w:rsid w:val="00402090"/>
    <w:rsid w:val="00422FA4"/>
    <w:rsid w:val="004506FC"/>
    <w:rsid w:val="00462EAB"/>
    <w:rsid w:val="004671BA"/>
    <w:rsid w:val="004672EB"/>
    <w:rsid w:val="004749F3"/>
    <w:rsid w:val="004B6BCD"/>
    <w:rsid w:val="00520888"/>
    <w:rsid w:val="0053519B"/>
    <w:rsid w:val="00541241"/>
    <w:rsid w:val="005764C9"/>
    <w:rsid w:val="0059456A"/>
    <w:rsid w:val="005A7066"/>
    <w:rsid w:val="005C5A62"/>
    <w:rsid w:val="005E33BD"/>
    <w:rsid w:val="006016E8"/>
    <w:rsid w:val="00630978"/>
    <w:rsid w:val="00634CE1"/>
    <w:rsid w:val="006508FE"/>
    <w:rsid w:val="00650D03"/>
    <w:rsid w:val="006A19ED"/>
    <w:rsid w:val="006C688A"/>
    <w:rsid w:val="006D438F"/>
    <w:rsid w:val="00730313"/>
    <w:rsid w:val="007350F1"/>
    <w:rsid w:val="00761F33"/>
    <w:rsid w:val="007773A2"/>
    <w:rsid w:val="00777772"/>
    <w:rsid w:val="00792C09"/>
    <w:rsid w:val="007B7E81"/>
    <w:rsid w:val="007C22E4"/>
    <w:rsid w:val="007F0530"/>
    <w:rsid w:val="008842F6"/>
    <w:rsid w:val="009130E0"/>
    <w:rsid w:val="00920C13"/>
    <w:rsid w:val="009411A9"/>
    <w:rsid w:val="009D1334"/>
    <w:rsid w:val="009D2658"/>
    <w:rsid w:val="00A230CE"/>
    <w:rsid w:val="00A26D46"/>
    <w:rsid w:val="00AC1BFE"/>
    <w:rsid w:val="00AC3C2D"/>
    <w:rsid w:val="00AC5475"/>
    <w:rsid w:val="00AE3D18"/>
    <w:rsid w:val="00AF1301"/>
    <w:rsid w:val="00AF30CC"/>
    <w:rsid w:val="00B122C8"/>
    <w:rsid w:val="00B64B31"/>
    <w:rsid w:val="00B97BC2"/>
    <w:rsid w:val="00BC58DA"/>
    <w:rsid w:val="00BD3A5F"/>
    <w:rsid w:val="00C00E81"/>
    <w:rsid w:val="00C4218F"/>
    <w:rsid w:val="00C61889"/>
    <w:rsid w:val="00C72194"/>
    <w:rsid w:val="00C960E1"/>
    <w:rsid w:val="00CD3D22"/>
    <w:rsid w:val="00CE532F"/>
    <w:rsid w:val="00CE5ED6"/>
    <w:rsid w:val="00CE674D"/>
    <w:rsid w:val="00D21AFD"/>
    <w:rsid w:val="00D22272"/>
    <w:rsid w:val="00D23CAB"/>
    <w:rsid w:val="00D2751F"/>
    <w:rsid w:val="00D53110"/>
    <w:rsid w:val="00D70C67"/>
    <w:rsid w:val="00D7785D"/>
    <w:rsid w:val="00DA62E7"/>
    <w:rsid w:val="00DC3314"/>
    <w:rsid w:val="00E160FA"/>
    <w:rsid w:val="00E57127"/>
    <w:rsid w:val="00E71889"/>
    <w:rsid w:val="00E762EA"/>
    <w:rsid w:val="00E843DC"/>
    <w:rsid w:val="00EB091D"/>
    <w:rsid w:val="00EB4406"/>
    <w:rsid w:val="00EB674B"/>
    <w:rsid w:val="00EE2D84"/>
    <w:rsid w:val="00EE308E"/>
    <w:rsid w:val="00F235EE"/>
    <w:rsid w:val="00F32D1E"/>
    <w:rsid w:val="00F45A07"/>
    <w:rsid w:val="00F4722A"/>
    <w:rsid w:val="00FA19DF"/>
    <w:rsid w:val="00FA3523"/>
    <w:rsid w:val="00FD4692"/>
    <w:rsid w:val="00FE42FF"/>
    <w:rsid w:val="01467D6B"/>
    <w:rsid w:val="02317A92"/>
    <w:rsid w:val="026109DA"/>
    <w:rsid w:val="028B2955"/>
    <w:rsid w:val="032D3257"/>
    <w:rsid w:val="033C152B"/>
    <w:rsid w:val="08FD01B8"/>
    <w:rsid w:val="095B036C"/>
    <w:rsid w:val="0CBB1329"/>
    <w:rsid w:val="0EB266F3"/>
    <w:rsid w:val="0EC10CCE"/>
    <w:rsid w:val="0F493F6F"/>
    <w:rsid w:val="109D0CE0"/>
    <w:rsid w:val="11E1090C"/>
    <w:rsid w:val="11ED4B19"/>
    <w:rsid w:val="13606B0A"/>
    <w:rsid w:val="13BD57AF"/>
    <w:rsid w:val="151561FC"/>
    <w:rsid w:val="16D00037"/>
    <w:rsid w:val="17A36F9C"/>
    <w:rsid w:val="18EF7EE5"/>
    <w:rsid w:val="1BDF6646"/>
    <w:rsid w:val="1C700DBA"/>
    <w:rsid w:val="1E705BAC"/>
    <w:rsid w:val="1ED410D0"/>
    <w:rsid w:val="20CC296A"/>
    <w:rsid w:val="21A54CAC"/>
    <w:rsid w:val="21AE0670"/>
    <w:rsid w:val="2370422C"/>
    <w:rsid w:val="243C291F"/>
    <w:rsid w:val="25B45EBA"/>
    <w:rsid w:val="267D1A5C"/>
    <w:rsid w:val="288321CE"/>
    <w:rsid w:val="29CA6A69"/>
    <w:rsid w:val="2A58249A"/>
    <w:rsid w:val="2B667014"/>
    <w:rsid w:val="2BA55B58"/>
    <w:rsid w:val="2DF564A1"/>
    <w:rsid w:val="2E622AC3"/>
    <w:rsid w:val="2EC64775"/>
    <w:rsid w:val="300D5A9C"/>
    <w:rsid w:val="305342DB"/>
    <w:rsid w:val="30BB4DD7"/>
    <w:rsid w:val="329F05C9"/>
    <w:rsid w:val="33EB633B"/>
    <w:rsid w:val="3457704B"/>
    <w:rsid w:val="35B174BB"/>
    <w:rsid w:val="35D7780E"/>
    <w:rsid w:val="38042CA4"/>
    <w:rsid w:val="3A8F75B1"/>
    <w:rsid w:val="3AD32314"/>
    <w:rsid w:val="3B646FB9"/>
    <w:rsid w:val="3C0F0D6A"/>
    <w:rsid w:val="3D1C0C64"/>
    <w:rsid w:val="3EFA2C87"/>
    <w:rsid w:val="3F174B1C"/>
    <w:rsid w:val="413C2586"/>
    <w:rsid w:val="43514A2E"/>
    <w:rsid w:val="43776404"/>
    <w:rsid w:val="44844419"/>
    <w:rsid w:val="45176649"/>
    <w:rsid w:val="47163C9A"/>
    <w:rsid w:val="48DB4CA5"/>
    <w:rsid w:val="49694C64"/>
    <w:rsid w:val="496B44DC"/>
    <w:rsid w:val="49D508EC"/>
    <w:rsid w:val="49E21DB3"/>
    <w:rsid w:val="4D0B5627"/>
    <w:rsid w:val="50287A7A"/>
    <w:rsid w:val="52317412"/>
    <w:rsid w:val="54574859"/>
    <w:rsid w:val="55EC462F"/>
    <w:rsid w:val="572505C0"/>
    <w:rsid w:val="594342D3"/>
    <w:rsid w:val="5E56669F"/>
    <w:rsid w:val="62950824"/>
    <w:rsid w:val="629D0D0B"/>
    <w:rsid w:val="62CB5810"/>
    <w:rsid w:val="63A8758E"/>
    <w:rsid w:val="63DB0E42"/>
    <w:rsid w:val="64765C1D"/>
    <w:rsid w:val="65801069"/>
    <w:rsid w:val="6709522E"/>
    <w:rsid w:val="679D1BAD"/>
    <w:rsid w:val="6EDD740A"/>
    <w:rsid w:val="722774D4"/>
    <w:rsid w:val="741E28D7"/>
    <w:rsid w:val="7449510B"/>
    <w:rsid w:val="7C125D6F"/>
    <w:rsid w:val="7C65093E"/>
    <w:rsid w:val="7CD21217"/>
    <w:rsid w:val="7ED20567"/>
    <w:rsid w:val="7F30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C20BD"/>
    <w:pPr>
      <w:tabs>
        <w:tab w:val="center" w:pos="4320"/>
        <w:tab w:val="right" w:pos="8640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qFormat/>
    <w:rsid w:val="003C20BD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kern w:val="0"/>
      <w:sz w:val="18"/>
      <w:szCs w:val="18"/>
      <w:lang/>
    </w:rPr>
  </w:style>
  <w:style w:type="table" w:styleId="a5">
    <w:name w:val="Table Grid"/>
    <w:basedOn w:val="a1"/>
    <w:qFormat/>
    <w:locked/>
    <w:rsid w:val="003C20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qFormat/>
    <w:rsid w:val="003C20BD"/>
    <w:rPr>
      <w:rFonts w:cs="Times New Roman"/>
    </w:rPr>
  </w:style>
  <w:style w:type="character" w:styleId="a7">
    <w:name w:val="FollowedHyperlink"/>
    <w:uiPriority w:val="99"/>
    <w:semiHidden/>
    <w:unhideWhenUsed/>
    <w:qFormat/>
    <w:rsid w:val="003C20BD"/>
    <w:rPr>
      <w:color w:val="5F5F5F"/>
      <w:u w:val="none"/>
    </w:rPr>
  </w:style>
  <w:style w:type="character" w:styleId="a8">
    <w:name w:val="Hyperlink"/>
    <w:uiPriority w:val="99"/>
    <w:qFormat/>
    <w:rsid w:val="003C20BD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3C20BD"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3C20BD"/>
    <w:rPr>
      <w:rFonts w:ascii="Calibri" w:hAnsi="Calibri" w:cs="Times New Roman"/>
      <w:sz w:val="18"/>
      <w:szCs w:val="18"/>
    </w:rPr>
  </w:style>
  <w:style w:type="character" w:customStyle="1" w:styleId="font51">
    <w:name w:val="font51"/>
    <w:uiPriority w:val="99"/>
    <w:qFormat/>
    <w:rsid w:val="003C20BD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refirstcol">
    <w:name w:val="refirstcol"/>
    <w:qFormat/>
    <w:rsid w:val="003C20BD"/>
    <w:rPr>
      <w:bdr w:val="single" w:sz="6" w:space="0" w:color="2375BC"/>
    </w:rPr>
  </w:style>
  <w:style w:type="character" w:customStyle="1" w:styleId="refirstcol1">
    <w:name w:val="refirstcol1"/>
    <w:qFormat/>
    <w:rsid w:val="003C20BD"/>
    <w:rPr>
      <w:bdr w:val="single" w:sz="6" w:space="0" w:color="2375BC"/>
    </w:rPr>
  </w:style>
  <w:style w:type="character" w:customStyle="1" w:styleId="active1">
    <w:name w:val="active1"/>
    <w:qFormat/>
    <w:rsid w:val="003C20BD"/>
    <w:rPr>
      <w:color w:val="E60000"/>
    </w:rPr>
  </w:style>
  <w:style w:type="character" w:customStyle="1" w:styleId="reopt2">
    <w:name w:val="reopt2"/>
    <w:basedOn w:val="a0"/>
    <w:qFormat/>
    <w:rsid w:val="003C20BD"/>
  </w:style>
  <w:style w:type="character" w:customStyle="1" w:styleId="database">
    <w:name w:val="database"/>
    <w:qFormat/>
    <w:rsid w:val="003C20BD"/>
    <w:rPr>
      <w:color w:val="999999"/>
    </w:rPr>
  </w:style>
  <w:style w:type="character" w:customStyle="1" w:styleId="database1">
    <w:name w:val="database1"/>
    <w:qFormat/>
    <w:rsid w:val="003C20BD"/>
    <w:rPr>
      <w:color w:val="999999"/>
    </w:rPr>
  </w:style>
  <w:style w:type="character" w:customStyle="1" w:styleId="fenxiang">
    <w:name w:val="fenxiang"/>
    <w:qFormat/>
    <w:rsid w:val="003C20BD"/>
    <w:rPr>
      <w:color w:val="111111"/>
    </w:rPr>
  </w:style>
  <w:style w:type="character" w:customStyle="1" w:styleId="active">
    <w:name w:val="active"/>
    <w:qFormat/>
    <w:rsid w:val="003C20BD"/>
    <w:rPr>
      <w:color w:val="E60000"/>
    </w:rPr>
  </w:style>
  <w:style w:type="character" w:customStyle="1" w:styleId="reopt">
    <w:name w:val="reopt"/>
    <w:basedOn w:val="a0"/>
    <w:qFormat/>
    <w:rsid w:val="003C20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275</Words>
  <Characters>1570</Characters>
  <Application>Microsoft Office Word</Application>
  <DocSecurity>0</DocSecurity>
  <Lines>13</Lines>
  <Paragraphs>3</Paragraphs>
  <ScaleCrop>false</ScaleCrop>
  <Company>微软中国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cp:lastPrinted>2018-03-23T01:12:00Z</cp:lastPrinted>
  <dcterms:created xsi:type="dcterms:W3CDTF">2014-10-29T12:08:00Z</dcterms:created>
  <dcterms:modified xsi:type="dcterms:W3CDTF">2021-05-07T08:33:00Z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