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26" w:rsidRDefault="005225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年度科学研究年度自评报告</w:t>
      </w:r>
    </w:p>
    <w:p w:rsidR="000F4B26" w:rsidRDefault="0052256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（音乐学院）</w:t>
      </w:r>
    </w:p>
    <w:p w:rsidR="000F4B26" w:rsidRDefault="000F4B26"/>
    <w:p w:rsidR="000F4B26" w:rsidRDefault="0052256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一、学术论文</w:t>
      </w:r>
    </w:p>
    <w:p w:rsidR="000F4B26" w:rsidRDefault="0052256E">
      <w:pPr>
        <w:spacing w:line="360" w:lineRule="auto"/>
        <w:ind w:firstLineChars="200" w:firstLine="480"/>
        <w:rPr>
          <w:rFonts w:ascii="宋体" w:cs="宋体"/>
          <w:b/>
          <w:bCs/>
          <w:kern w:val="0"/>
          <w:sz w:val="28"/>
          <w:szCs w:val="28"/>
        </w:rPr>
      </w:pP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年度音乐学院专业技术人员在各类期刊方发表论文</w:t>
      </w:r>
      <w:r w:rsidR="00841E2C">
        <w:rPr>
          <w:rFonts w:hint="eastAsia"/>
          <w:sz w:val="24"/>
        </w:rPr>
        <w:t>20</w:t>
      </w:r>
      <w:r>
        <w:rPr>
          <w:rFonts w:hint="eastAsia"/>
          <w:sz w:val="24"/>
        </w:rPr>
        <w:t>篇，其中</w:t>
      </w:r>
      <w:r w:rsidR="00841E2C">
        <w:rPr>
          <w:rFonts w:hint="eastAsia"/>
          <w:sz w:val="24"/>
        </w:rPr>
        <w:t>一类论文</w:t>
      </w:r>
      <w:r w:rsidR="00841E2C">
        <w:rPr>
          <w:rFonts w:hint="eastAsia"/>
          <w:sz w:val="24"/>
        </w:rPr>
        <w:t>1</w:t>
      </w:r>
      <w:r w:rsidR="00841E2C">
        <w:rPr>
          <w:rFonts w:hint="eastAsia"/>
          <w:sz w:val="24"/>
        </w:rPr>
        <w:t>篇，</w:t>
      </w:r>
      <w:r>
        <w:rPr>
          <w:rFonts w:hint="eastAsia"/>
          <w:sz w:val="24"/>
        </w:rPr>
        <w:t>二类论文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篇，三类论文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篇</w:t>
      </w:r>
    </w:p>
    <w:p w:rsidR="000445A1" w:rsidRDefault="000445A1">
      <w:pPr>
        <w:spacing w:line="360" w:lineRule="auto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0F4B26" w:rsidRDefault="000445A1">
      <w:pPr>
        <w:spacing w:line="360" w:lineRule="auto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2020</w:t>
      </w:r>
      <w:r w:rsidR="0052256E">
        <w:rPr>
          <w:rFonts w:ascii="宋体" w:hAnsi="宋体" w:cs="宋体" w:hint="eastAsia"/>
          <w:b/>
          <w:bCs/>
          <w:kern w:val="0"/>
          <w:sz w:val="28"/>
          <w:szCs w:val="28"/>
        </w:rPr>
        <w:t>年音乐学院度发表科研论文登记汇总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819"/>
        <w:gridCol w:w="992"/>
        <w:gridCol w:w="1701"/>
        <w:gridCol w:w="992"/>
        <w:gridCol w:w="992"/>
      </w:tblGrid>
      <w:tr w:rsidR="000445A1" w:rsidTr="000445A1">
        <w:trPr>
          <w:trHeight w:val="7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19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论文名称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刊物名称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widowControl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皖北婚嫁仪式音乐研究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widowControl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张秀丽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池州学院学报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.0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传统戏曲音乐的当代转化研究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单铎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山东农业工程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2020.06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对淮北非遗戏曲教学与传承的思考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汪源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红河学院学报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2020.12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钢琴曲《阳关三叠》的创作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与演奏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刘竹君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红河学院学报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2020.12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高师院校《西方音乐史》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教学探析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陆玮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艺术大观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2020.09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四类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古琴音乐文化观念融入高师钢琴教学中的作用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刘竹君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黑河学院学报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2020.04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关于当代民族民间舞蹈教育的几点思考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薛元骏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南昌师范学院学报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2020.02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黄梅戏男腔艺术研究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陈云燕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贵阳学院学报(社会科学版)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2020.08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流行歌曲中民族元素对青年时尚文化与行为的影响研究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陈云燕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中国青年研究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2020.02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二类</w:t>
            </w:r>
          </w:p>
        </w:tc>
      </w:tr>
      <w:tr w:rsidR="000445A1" w:rsidTr="000445A1">
        <w:trPr>
          <w:trHeight w:val="609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基于合作学习的高师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声乐教学改进研究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陈云燕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山东农业工程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2020.06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试析高师声乐教学中的情感表现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陈云燕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昌吉学院学报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2020.03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64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略论印象主义音乐与中国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钢琴音乐的内在共鸣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张琬容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黑河学院学报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2020.10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495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认知结构与钢琴教育策略——基于高师钢琴教学师生“同步”进程默契构建研究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魏耀珍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滁州学院学报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2020.06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审美视域下中国音乐中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“天人合一”思想的体现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陆玮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黄河之声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2020.09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四类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魏晋南北朝舞蹈美学特征刍议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薛元骏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潍坊学院学报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2020.10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新媒体环境下淮北地区非遗戏曲传播策略研究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汪源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开封文化艺术职业学院学报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2020.09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四类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音乐教育中传统文化融入</w:t>
            </w:r>
          </w:p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的再认识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单铎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赤峰学院学报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2020.06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音乐学科核心素养“文化理解”的理论与教学探索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彭兰兰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人大复印资料《中学政治及其他各科教与学》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2020.06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二类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中国精神的礼乐文化基因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张秀丽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安徽日报.理论版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2020.09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二类</w:t>
            </w:r>
          </w:p>
        </w:tc>
      </w:tr>
      <w:tr w:rsidR="000445A1" w:rsidTr="000445A1">
        <w:trPr>
          <w:trHeight w:val="580"/>
        </w:trPr>
        <w:tc>
          <w:tcPr>
            <w:tcW w:w="457" w:type="dxa"/>
            <w:vAlign w:val="center"/>
          </w:tcPr>
          <w:p w:rsidR="000445A1" w:rsidRDefault="000445A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cs="宋体" w:hint="default"/>
                <w:b w:val="0"/>
                <w:kern w:val="2"/>
                <w:sz w:val="18"/>
                <w:szCs w:val="18"/>
              </w:rPr>
            </w:pPr>
            <w:r w:rsidRPr="00841E2C">
              <w:rPr>
                <w:rFonts w:hAnsi="Calibri" w:cs="宋体"/>
                <w:b w:val="0"/>
                <w:kern w:val="2"/>
                <w:sz w:val="18"/>
                <w:szCs w:val="18"/>
              </w:rPr>
              <w:t>戏曲的审美表现与文化意蕴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cs="宋体" w:hint="default"/>
                <w:b w:val="0"/>
                <w:kern w:val="2"/>
                <w:sz w:val="18"/>
                <w:szCs w:val="18"/>
              </w:rPr>
            </w:pPr>
            <w:r w:rsidRPr="00841E2C">
              <w:rPr>
                <w:rFonts w:hAnsi="Calibri" w:cs="宋体"/>
                <w:b w:val="0"/>
                <w:kern w:val="2"/>
                <w:sz w:val="18"/>
                <w:szCs w:val="18"/>
              </w:rPr>
              <w:t>单铎</w:t>
            </w:r>
          </w:p>
        </w:tc>
        <w:tc>
          <w:tcPr>
            <w:tcW w:w="1701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cs="宋体" w:hint="default"/>
                <w:b w:val="0"/>
                <w:kern w:val="2"/>
                <w:sz w:val="18"/>
                <w:szCs w:val="18"/>
              </w:rPr>
            </w:pPr>
            <w:r w:rsidRPr="00841E2C">
              <w:rPr>
                <w:rFonts w:hAnsi="Calibri" w:cs="宋体"/>
                <w:b w:val="0"/>
                <w:kern w:val="2"/>
                <w:sz w:val="18"/>
                <w:szCs w:val="18"/>
              </w:rPr>
              <w:t>CONVIVIUM (REVISTA DE FILOSOFIA)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cs="宋体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2019.12</w:t>
            </w:r>
          </w:p>
        </w:tc>
        <w:tc>
          <w:tcPr>
            <w:tcW w:w="9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cs="宋体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一类</w:t>
            </w:r>
          </w:p>
        </w:tc>
      </w:tr>
    </w:tbl>
    <w:p w:rsidR="000F4B26" w:rsidRDefault="0052256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二、学术著作</w:t>
      </w:r>
    </w:p>
    <w:p w:rsidR="000F4B26" w:rsidRDefault="0052256E">
      <w:pPr>
        <w:spacing w:line="360" w:lineRule="auto"/>
      </w:pPr>
      <w:r>
        <w:rPr>
          <w:rFonts w:hint="eastAsia"/>
        </w:rPr>
        <w:t>本年度音乐学院共出版专著</w:t>
      </w:r>
      <w:r>
        <w:rPr>
          <w:rFonts w:hint="eastAsia"/>
        </w:rPr>
        <w:t>2</w:t>
      </w:r>
      <w:r>
        <w:rPr>
          <w:rFonts w:hint="eastAsia"/>
        </w:rPr>
        <w:t>本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792"/>
        <w:gridCol w:w="1097"/>
        <w:gridCol w:w="1217"/>
        <w:gridCol w:w="1209"/>
        <w:gridCol w:w="1070"/>
        <w:gridCol w:w="971"/>
      </w:tblGrid>
      <w:tr w:rsidR="000445A1" w:rsidTr="000445A1">
        <w:trPr>
          <w:trHeight w:val="941"/>
        </w:trPr>
        <w:tc>
          <w:tcPr>
            <w:tcW w:w="549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92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1097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作者</w:t>
            </w:r>
            <w:r>
              <w:t>/</w:t>
            </w:r>
          </w:p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217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出版社</w:t>
            </w:r>
          </w:p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09" w:type="dxa"/>
            <w:vAlign w:val="center"/>
          </w:tcPr>
          <w:p w:rsidR="000445A1" w:rsidRDefault="000445A1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070" w:type="dxa"/>
            <w:vAlign w:val="center"/>
          </w:tcPr>
          <w:p w:rsidR="000445A1" w:rsidRDefault="000445A1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著作</w:t>
            </w:r>
          </w:p>
          <w:p w:rsidR="000445A1" w:rsidRDefault="000445A1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971" w:type="dxa"/>
            <w:vAlign w:val="center"/>
          </w:tcPr>
          <w:p w:rsidR="000445A1" w:rsidRDefault="000445A1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字数</w:t>
            </w:r>
          </w:p>
        </w:tc>
      </w:tr>
      <w:tr w:rsidR="000445A1" w:rsidTr="000445A1">
        <w:trPr>
          <w:trHeight w:val="941"/>
        </w:trPr>
        <w:tc>
          <w:tcPr>
            <w:tcW w:w="549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声乐艺术与声乐教学创新研究</w:t>
            </w:r>
          </w:p>
        </w:tc>
        <w:tc>
          <w:tcPr>
            <w:tcW w:w="1097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安琦</w:t>
            </w:r>
          </w:p>
        </w:tc>
        <w:tc>
          <w:tcPr>
            <w:tcW w:w="1217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 xml:space="preserve"> 吉林出版集团股份有限公司  </w:t>
            </w:r>
          </w:p>
        </w:tc>
        <w:tc>
          <w:tcPr>
            <w:tcW w:w="120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2020-06-16</w:t>
            </w:r>
          </w:p>
        </w:tc>
        <w:tc>
          <w:tcPr>
            <w:tcW w:w="1070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bottom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26万字符</w:t>
            </w:r>
          </w:p>
        </w:tc>
      </w:tr>
      <w:tr w:rsidR="000445A1" w:rsidTr="000445A1">
        <w:trPr>
          <w:trHeight w:val="941"/>
        </w:trPr>
        <w:tc>
          <w:tcPr>
            <w:tcW w:w="549" w:type="dxa"/>
            <w:vAlign w:val="center"/>
          </w:tcPr>
          <w:p w:rsidR="000445A1" w:rsidRDefault="000445A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2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钢琴艺术指导在表演艺术中的实践</w:t>
            </w:r>
          </w:p>
        </w:tc>
        <w:tc>
          <w:tcPr>
            <w:tcW w:w="1097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张琬容</w:t>
            </w:r>
          </w:p>
        </w:tc>
        <w:tc>
          <w:tcPr>
            <w:tcW w:w="1217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北方文艺出版社</w:t>
            </w:r>
          </w:p>
        </w:tc>
        <w:tc>
          <w:tcPr>
            <w:tcW w:w="1209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2020-05-20</w:t>
            </w:r>
          </w:p>
        </w:tc>
        <w:tc>
          <w:tcPr>
            <w:tcW w:w="1070" w:type="dxa"/>
            <w:vAlign w:val="center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bottom"/>
          </w:tcPr>
          <w:p w:rsidR="000445A1" w:rsidRDefault="000445A1">
            <w:pPr>
              <w:pStyle w:val="1"/>
              <w:widowControl/>
              <w:shd w:val="clear" w:color="auto" w:fill="FFFFFF"/>
              <w:spacing w:beforeAutospacing="0" w:afterAutospacing="0" w:line="300" w:lineRule="atLeast"/>
              <w:jc w:val="center"/>
              <w:textAlignment w:val="center"/>
              <w:rPr>
                <w:rFonts w:hAnsi="Calibri" w:hint="default"/>
                <w:b w:val="0"/>
                <w:kern w:val="2"/>
                <w:sz w:val="18"/>
                <w:szCs w:val="18"/>
              </w:rPr>
            </w:pPr>
            <w:r>
              <w:rPr>
                <w:rFonts w:hAnsi="Calibri" w:cs="宋体"/>
                <w:b w:val="0"/>
                <w:kern w:val="2"/>
                <w:sz w:val="18"/>
                <w:szCs w:val="18"/>
              </w:rPr>
              <w:t>25万字符</w:t>
            </w:r>
          </w:p>
        </w:tc>
      </w:tr>
    </w:tbl>
    <w:p w:rsidR="000445A1" w:rsidRDefault="000445A1">
      <w:pPr>
        <w:spacing w:line="360" w:lineRule="auto"/>
        <w:rPr>
          <w:rFonts w:hint="eastAsia"/>
          <w:b/>
          <w:sz w:val="28"/>
          <w:szCs w:val="28"/>
        </w:rPr>
      </w:pPr>
    </w:p>
    <w:p w:rsidR="000F4B26" w:rsidRDefault="0052256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三、科研立项</w:t>
      </w:r>
    </w:p>
    <w:p w:rsidR="000F4B26" w:rsidRDefault="0052256E" w:rsidP="000445A1">
      <w:pPr>
        <w:spacing w:line="360" w:lineRule="auto"/>
        <w:ind w:firstLineChars="150" w:firstLine="315"/>
      </w:pPr>
      <w:r>
        <w:rPr>
          <w:rFonts w:hint="eastAsia"/>
        </w:rPr>
        <w:t>本年度音乐学院共有各类在研项目共</w:t>
      </w:r>
      <w:r>
        <w:rPr>
          <w:rFonts w:hint="eastAsia"/>
        </w:rPr>
        <w:t>9</w:t>
      </w:r>
      <w:r>
        <w:rPr>
          <w:rFonts w:hint="eastAsia"/>
        </w:rPr>
        <w:t>项</w:t>
      </w:r>
    </w:p>
    <w:tbl>
      <w:tblPr>
        <w:tblW w:w="7809" w:type="dxa"/>
        <w:jc w:val="center"/>
        <w:tblLayout w:type="fixed"/>
        <w:tblLook w:val="04A0"/>
      </w:tblPr>
      <w:tblGrid>
        <w:gridCol w:w="547"/>
        <w:gridCol w:w="1955"/>
        <w:gridCol w:w="913"/>
        <w:gridCol w:w="1400"/>
        <w:gridCol w:w="1898"/>
        <w:gridCol w:w="1096"/>
      </w:tblGrid>
      <w:tr w:rsidR="000445A1" w:rsidTr="000445A1">
        <w:trPr>
          <w:trHeight w:val="12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项目编号或经费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级别</w:t>
            </w:r>
          </w:p>
        </w:tc>
      </w:tr>
      <w:tr w:rsidR="000445A1" w:rsidTr="000445A1">
        <w:trPr>
          <w:trHeight w:val="10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新时代高师院校艺术类专业“艺术+思政”实践育人新路径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樊咫辉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安徽省教育厅重点研究项目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sztsjh-2020-5-24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8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凤台花鼓灯传承保护与传播普及研究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薛元骏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安徽省社会科学创新发展研究项目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2020CX238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安徽古琴音乐文化的历史与传承研究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王晔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安徽省社会科学规划项目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AHSKQ2020D163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高校优秀拔尖人才培育资助项目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陈乃平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安徽省教育厅研究项目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gxbjZD2020035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短视频时代淮北花鼓戏的新媒体传播与开发研究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单铎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安徽省社会科学规划项目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AHSKQ2020D165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7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技术开发合作项目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魏耀珍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企业合作项目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技术开发合作项目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陈云燕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企业合作项目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技术开发合作项目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李清涛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企业合作项目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二类</w:t>
            </w:r>
          </w:p>
        </w:tc>
      </w:tr>
      <w:tr w:rsidR="000445A1" w:rsidTr="000445A1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“大运河文化经济带”视域下的皖北非遗戏曲舞蹈文化创新研究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汪源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安徽省社会科学创新发展研究项目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2020CX149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三类</w:t>
            </w:r>
          </w:p>
        </w:tc>
      </w:tr>
    </w:tbl>
    <w:p w:rsidR="000F4B26" w:rsidRDefault="0052256E">
      <w:pPr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四、获奖与演出</w:t>
      </w:r>
    </w:p>
    <w:tbl>
      <w:tblPr>
        <w:tblW w:w="8642" w:type="dxa"/>
        <w:tblInd w:w="-209" w:type="dxa"/>
        <w:tblLayout w:type="fixed"/>
        <w:tblLook w:val="04A0"/>
      </w:tblPr>
      <w:tblGrid>
        <w:gridCol w:w="601"/>
        <w:gridCol w:w="3541"/>
        <w:gridCol w:w="1845"/>
        <w:gridCol w:w="1235"/>
        <w:gridCol w:w="1420"/>
      </w:tblGrid>
      <w:tr w:rsidR="000445A1" w:rsidTr="000445A1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获奖项目名称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获奖人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奖励级别</w:t>
            </w:r>
          </w:p>
        </w:tc>
      </w:tr>
      <w:tr w:rsidR="000445A1" w:rsidTr="000445A1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安徽省第八届大学生自创话剧展演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（指导教师安琦）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甲组一等奖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0445A1" w:rsidTr="000445A1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安徽省第七届大学生自创话剧展演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（指导教师张宏伟）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甲组三等奖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0445A1" w:rsidTr="000445A1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安徽省第七届大学生自创话剧展演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（指导教师汪源）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甲组三等奖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0445A1" w:rsidTr="000445A1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安徽省第七届大学生自创话剧展演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（指导教师况雪）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甲组三等奖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</w:tbl>
    <w:p w:rsidR="000445A1" w:rsidRDefault="000445A1">
      <w:pPr>
        <w:spacing w:line="360" w:lineRule="auto"/>
        <w:rPr>
          <w:rFonts w:hint="eastAsia"/>
          <w:b/>
          <w:sz w:val="28"/>
          <w:szCs w:val="28"/>
        </w:rPr>
      </w:pPr>
    </w:p>
    <w:p w:rsidR="000F4B26" w:rsidRDefault="0052256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五、举办学术报告</w:t>
      </w:r>
    </w:p>
    <w:p w:rsidR="000F4B26" w:rsidRDefault="0052256E">
      <w:pPr>
        <w:spacing w:line="360" w:lineRule="auto"/>
        <w:rPr>
          <w:sz w:val="24"/>
        </w:rPr>
      </w:pPr>
      <w:r>
        <w:rPr>
          <w:rFonts w:hint="eastAsia"/>
          <w:sz w:val="24"/>
        </w:rPr>
        <w:t>邀请专家举办学术报告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次</w:t>
      </w:r>
    </w:p>
    <w:tbl>
      <w:tblPr>
        <w:tblW w:w="895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595"/>
        <w:gridCol w:w="1103"/>
        <w:gridCol w:w="900"/>
        <w:gridCol w:w="1101"/>
        <w:gridCol w:w="899"/>
        <w:gridCol w:w="1800"/>
      </w:tblGrid>
      <w:tr w:rsidR="000445A1" w:rsidTr="000445A1">
        <w:trPr>
          <w:trHeight w:val="600"/>
        </w:trPr>
        <w:tc>
          <w:tcPr>
            <w:tcW w:w="555" w:type="dxa"/>
            <w:vAlign w:val="center"/>
          </w:tcPr>
          <w:p w:rsidR="000445A1" w:rsidRDefault="000445A1">
            <w:pPr>
              <w:widowControl/>
              <w:ind w:rightChars="-51" w:right="-107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学术报告题目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近年来中国流行音乐局势的发展与思考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文北111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金兆钧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中国音乐家协会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艺术的本源性探究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音乐厅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宝玉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中央音乐学院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艺术哲学视野下—绘画与</w:t>
            </w:r>
          </w:p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音乐碰撞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12.02、12.16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滨湖校区文源楼B208室和B529室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陆玮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淮北师范大学音乐学院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作曲公益讲座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钉钉在线直播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孙建国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浙江艺术职业学院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关于小学生音乐课堂的实践方法与策略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文北111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郝莹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中高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淮北市黎苑小学</w:t>
            </w:r>
          </w:p>
        </w:tc>
      </w:tr>
      <w:tr w:rsidR="000445A1" w:rsidTr="000445A1">
        <w:trPr>
          <w:trHeight w:val="850"/>
        </w:trPr>
        <w:tc>
          <w:tcPr>
            <w:tcW w:w="55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95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中小学音乐课堂教学方法选择的实用性策略</w:t>
            </w:r>
          </w:p>
        </w:tc>
        <w:tc>
          <w:tcPr>
            <w:tcW w:w="1103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9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文北111</w:t>
            </w:r>
          </w:p>
        </w:tc>
        <w:tc>
          <w:tcPr>
            <w:tcW w:w="1101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包伟</w:t>
            </w:r>
          </w:p>
        </w:tc>
        <w:tc>
          <w:tcPr>
            <w:tcW w:w="899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1800" w:type="dxa"/>
            <w:vAlign w:val="center"/>
          </w:tcPr>
          <w:p w:rsidR="000445A1" w:rsidRDefault="000445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淮北市梅苑学校</w:t>
            </w:r>
          </w:p>
        </w:tc>
      </w:tr>
    </w:tbl>
    <w:p w:rsidR="000F4B26" w:rsidRDefault="000F4B26">
      <w:pPr>
        <w:spacing w:line="360" w:lineRule="auto"/>
        <w:rPr>
          <w:rFonts w:ascii="宋体" w:hAnsi="宋体" w:cs="宋体"/>
          <w:sz w:val="28"/>
          <w:szCs w:val="28"/>
        </w:rPr>
      </w:pPr>
    </w:p>
    <w:p w:rsidR="000F4B26" w:rsidRDefault="000F4B26">
      <w:pPr>
        <w:tabs>
          <w:tab w:val="left" w:pos="1270"/>
        </w:tabs>
        <w:rPr>
          <w:rFonts w:ascii="宋体" w:hAnsi="宋体" w:cs="宋体"/>
          <w:sz w:val="28"/>
          <w:szCs w:val="28"/>
        </w:rPr>
      </w:pPr>
    </w:p>
    <w:sectPr w:rsidR="000F4B26" w:rsidSect="000F4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85" w:rsidRDefault="00BA4085" w:rsidP="000F4B26">
      <w:r>
        <w:separator/>
      </w:r>
    </w:p>
  </w:endnote>
  <w:endnote w:type="continuationSeparator" w:id="0">
    <w:p w:rsidR="00BA4085" w:rsidRDefault="00BA4085" w:rsidP="000F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85" w:rsidRDefault="00BA4085" w:rsidP="000F4B26">
      <w:r>
        <w:separator/>
      </w:r>
    </w:p>
  </w:footnote>
  <w:footnote w:type="continuationSeparator" w:id="0">
    <w:p w:rsidR="00BA4085" w:rsidRDefault="00BA4085" w:rsidP="000F4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6E" w:rsidRDefault="005225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637"/>
    <w:multiLevelType w:val="multilevel"/>
    <w:tmpl w:val="158426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2C8"/>
    <w:rsid w:val="00001261"/>
    <w:rsid w:val="00010619"/>
    <w:rsid w:val="000445A1"/>
    <w:rsid w:val="00062D6B"/>
    <w:rsid w:val="00074C19"/>
    <w:rsid w:val="000A183C"/>
    <w:rsid w:val="000A489B"/>
    <w:rsid w:val="000F3EB8"/>
    <w:rsid w:val="000F4147"/>
    <w:rsid w:val="000F4B26"/>
    <w:rsid w:val="001130AF"/>
    <w:rsid w:val="00124B21"/>
    <w:rsid w:val="001316BC"/>
    <w:rsid w:val="0013584E"/>
    <w:rsid w:val="001674DD"/>
    <w:rsid w:val="0017770E"/>
    <w:rsid w:val="00186339"/>
    <w:rsid w:val="001B29B7"/>
    <w:rsid w:val="001D1EC9"/>
    <w:rsid w:val="00205EC5"/>
    <w:rsid w:val="00214B22"/>
    <w:rsid w:val="002D2838"/>
    <w:rsid w:val="00321A48"/>
    <w:rsid w:val="00375E6B"/>
    <w:rsid w:val="00390A22"/>
    <w:rsid w:val="00390B47"/>
    <w:rsid w:val="00397B5F"/>
    <w:rsid w:val="003A0E25"/>
    <w:rsid w:val="003D1FB5"/>
    <w:rsid w:val="003E04AF"/>
    <w:rsid w:val="003E0ECE"/>
    <w:rsid w:val="003E1464"/>
    <w:rsid w:val="003F66FF"/>
    <w:rsid w:val="00402090"/>
    <w:rsid w:val="00422FA4"/>
    <w:rsid w:val="004506FC"/>
    <w:rsid w:val="00462EAB"/>
    <w:rsid w:val="004671BA"/>
    <w:rsid w:val="004672EB"/>
    <w:rsid w:val="004749F3"/>
    <w:rsid w:val="004B6BCD"/>
    <w:rsid w:val="00520888"/>
    <w:rsid w:val="0052256E"/>
    <w:rsid w:val="0053519B"/>
    <w:rsid w:val="00541241"/>
    <w:rsid w:val="005764C9"/>
    <w:rsid w:val="00584E86"/>
    <w:rsid w:val="0059456A"/>
    <w:rsid w:val="005A7066"/>
    <w:rsid w:val="005C5A62"/>
    <w:rsid w:val="005E33BD"/>
    <w:rsid w:val="006016E8"/>
    <w:rsid w:val="00630978"/>
    <w:rsid w:val="00634CE1"/>
    <w:rsid w:val="006508FE"/>
    <w:rsid w:val="00650D03"/>
    <w:rsid w:val="0069404A"/>
    <w:rsid w:val="0069533C"/>
    <w:rsid w:val="006A19ED"/>
    <w:rsid w:val="006C5263"/>
    <w:rsid w:val="006C688A"/>
    <w:rsid w:val="006D438F"/>
    <w:rsid w:val="006F4F27"/>
    <w:rsid w:val="00730313"/>
    <w:rsid w:val="007350F1"/>
    <w:rsid w:val="007773A2"/>
    <w:rsid w:val="00777772"/>
    <w:rsid w:val="00792C09"/>
    <w:rsid w:val="007B7E81"/>
    <w:rsid w:val="007C22E4"/>
    <w:rsid w:val="007F0530"/>
    <w:rsid w:val="00841E2C"/>
    <w:rsid w:val="008842F6"/>
    <w:rsid w:val="008E1DD7"/>
    <w:rsid w:val="0090132D"/>
    <w:rsid w:val="009130E0"/>
    <w:rsid w:val="00920C13"/>
    <w:rsid w:val="009411A9"/>
    <w:rsid w:val="009D1334"/>
    <w:rsid w:val="009D2658"/>
    <w:rsid w:val="00A230CE"/>
    <w:rsid w:val="00A26D46"/>
    <w:rsid w:val="00AC1BFE"/>
    <w:rsid w:val="00AC5475"/>
    <w:rsid w:val="00AE3D18"/>
    <w:rsid w:val="00AF1301"/>
    <w:rsid w:val="00AF30CC"/>
    <w:rsid w:val="00B122C8"/>
    <w:rsid w:val="00B206A6"/>
    <w:rsid w:val="00B30FD2"/>
    <w:rsid w:val="00B47B94"/>
    <w:rsid w:val="00B525FC"/>
    <w:rsid w:val="00B64B31"/>
    <w:rsid w:val="00B97BC2"/>
    <w:rsid w:val="00BA4085"/>
    <w:rsid w:val="00BC58DA"/>
    <w:rsid w:val="00BD3A5F"/>
    <w:rsid w:val="00C00E81"/>
    <w:rsid w:val="00C4218F"/>
    <w:rsid w:val="00C61889"/>
    <w:rsid w:val="00C72194"/>
    <w:rsid w:val="00C8517E"/>
    <w:rsid w:val="00C960E1"/>
    <w:rsid w:val="00CD3D22"/>
    <w:rsid w:val="00CE532F"/>
    <w:rsid w:val="00CE5ED6"/>
    <w:rsid w:val="00CE674D"/>
    <w:rsid w:val="00CF41DB"/>
    <w:rsid w:val="00D21AFD"/>
    <w:rsid w:val="00D22272"/>
    <w:rsid w:val="00D23CAB"/>
    <w:rsid w:val="00D2751F"/>
    <w:rsid w:val="00D53110"/>
    <w:rsid w:val="00D70C67"/>
    <w:rsid w:val="00D7785D"/>
    <w:rsid w:val="00DA62E7"/>
    <w:rsid w:val="00DC3314"/>
    <w:rsid w:val="00E160FA"/>
    <w:rsid w:val="00E1796C"/>
    <w:rsid w:val="00E57127"/>
    <w:rsid w:val="00E71889"/>
    <w:rsid w:val="00E762EA"/>
    <w:rsid w:val="00E843DC"/>
    <w:rsid w:val="00EB091D"/>
    <w:rsid w:val="00EB4406"/>
    <w:rsid w:val="00EB674B"/>
    <w:rsid w:val="00EE2D84"/>
    <w:rsid w:val="00EE308E"/>
    <w:rsid w:val="00F235EE"/>
    <w:rsid w:val="00F32D1E"/>
    <w:rsid w:val="00F35594"/>
    <w:rsid w:val="00F45A07"/>
    <w:rsid w:val="00F4722A"/>
    <w:rsid w:val="00FA19DF"/>
    <w:rsid w:val="00FA3523"/>
    <w:rsid w:val="00FB072D"/>
    <w:rsid w:val="00FD4692"/>
    <w:rsid w:val="00FE42FF"/>
    <w:rsid w:val="011054BF"/>
    <w:rsid w:val="01467D6B"/>
    <w:rsid w:val="01495FF2"/>
    <w:rsid w:val="02317A92"/>
    <w:rsid w:val="026109DA"/>
    <w:rsid w:val="02803DC5"/>
    <w:rsid w:val="028B2955"/>
    <w:rsid w:val="032D3257"/>
    <w:rsid w:val="033C152B"/>
    <w:rsid w:val="078B505F"/>
    <w:rsid w:val="08FD01B8"/>
    <w:rsid w:val="095B036C"/>
    <w:rsid w:val="0B1142AC"/>
    <w:rsid w:val="0B623893"/>
    <w:rsid w:val="0CBB1329"/>
    <w:rsid w:val="0D1011EF"/>
    <w:rsid w:val="0E2F4800"/>
    <w:rsid w:val="0EB266F3"/>
    <w:rsid w:val="0EC10CCE"/>
    <w:rsid w:val="0F493F6F"/>
    <w:rsid w:val="109D0CE0"/>
    <w:rsid w:val="11E1090C"/>
    <w:rsid w:val="11ED4B19"/>
    <w:rsid w:val="12277ED7"/>
    <w:rsid w:val="12815949"/>
    <w:rsid w:val="13606B0A"/>
    <w:rsid w:val="13BD57AF"/>
    <w:rsid w:val="151561FC"/>
    <w:rsid w:val="16D00037"/>
    <w:rsid w:val="17A36F9C"/>
    <w:rsid w:val="18EF7EE5"/>
    <w:rsid w:val="1B0971D1"/>
    <w:rsid w:val="1BDF6646"/>
    <w:rsid w:val="1BEC74F5"/>
    <w:rsid w:val="1C700DBA"/>
    <w:rsid w:val="1CE0795E"/>
    <w:rsid w:val="1D724BA0"/>
    <w:rsid w:val="1D852B60"/>
    <w:rsid w:val="1E705BAC"/>
    <w:rsid w:val="1ED410D0"/>
    <w:rsid w:val="1EE12EF7"/>
    <w:rsid w:val="202B485D"/>
    <w:rsid w:val="20CC296A"/>
    <w:rsid w:val="21A54CAC"/>
    <w:rsid w:val="21AE0670"/>
    <w:rsid w:val="22FE0806"/>
    <w:rsid w:val="2370422C"/>
    <w:rsid w:val="243C291F"/>
    <w:rsid w:val="253803D3"/>
    <w:rsid w:val="25B45EBA"/>
    <w:rsid w:val="267D1A5C"/>
    <w:rsid w:val="288321CE"/>
    <w:rsid w:val="29DB5772"/>
    <w:rsid w:val="29DF5D25"/>
    <w:rsid w:val="2A58249A"/>
    <w:rsid w:val="2B667014"/>
    <w:rsid w:val="2BA55B58"/>
    <w:rsid w:val="2DDB7A93"/>
    <w:rsid w:val="2DF564A1"/>
    <w:rsid w:val="2E0A1ADF"/>
    <w:rsid w:val="2E622AC3"/>
    <w:rsid w:val="2EC64775"/>
    <w:rsid w:val="300D5A9C"/>
    <w:rsid w:val="305342DB"/>
    <w:rsid w:val="30992BC9"/>
    <w:rsid w:val="30BB4DD7"/>
    <w:rsid w:val="329F05C9"/>
    <w:rsid w:val="33EB633B"/>
    <w:rsid w:val="3457704B"/>
    <w:rsid w:val="34A91C20"/>
    <w:rsid w:val="35B13A75"/>
    <w:rsid w:val="35B174BB"/>
    <w:rsid w:val="35D7780E"/>
    <w:rsid w:val="37F01965"/>
    <w:rsid w:val="38042CA4"/>
    <w:rsid w:val="393161A7"/>
    <w:rsid w:val="39320786"/>
    <w:rsid w:val="3A8F75B1"/>
    <w:rsid w:val="3AD32314"/>
    <w:rsid w:val="3B646FB9"/>
    <w:rsid w:val="3C0B2031"/>
    <w:rsid w:val="3C0F0D6A"/>
    <w:rsid w:val="3D1C0C64"/>
    <w:rsid w:val="3EFA2C87"/>
    <w:rsid w:val="3F13166C"/>
    <w:rsid w:val="3F174B1C"/>
    <w:rsid w:val="413C2586"/>
    <w:rsid w:val="43514A2E"/>
    <w:rsid w:val="43776404"/>
    <w:rsid w:val="44844419"/>
    <w:rsid w:val="45176649"/>
    <w:rsid w:val="45264A32"/>
    <w:rsid w:val="47163C9A"/>
    <w:rsid w:val="47E12B84"/>
    <w:rsid w:val="48993B3A"/>
    <w:rsid w:val="48DB4CA5"/>
    <w:rsid w:val="49694C64"/>
    <w:rsid w:val="496B44DC"/>
    <w:rsid w:val="496E111A"/>
    <w:rsid w:val="49D508EC"/>
    <w:rsid w:val="49E21DB3"/>
    <w:rsid w:val="4D0B5627"/>
    <w:rsid w:val="50147B54"/>
    <w:rsid w:val="50287A7A"/>
    <w:rsid w:val="50882E21"/>
    <w:rsid w:val="517158C1"/>
    <w:rsid w:val="52317412"/>
    <w:rsid w:val="53C76DE0"/>
    <w:rsid w:val="54574859"/>
    <w:rsid w:val="55B31748"/>
    <w:rsid w:val="55EC462F"/>
    <w:rsid w:val="56FF11D8"/>
    <w:rsid w:val="572505C0"/>
    <w:rsid w:val="5773714D"/>
    <w:rsid w:val="594342D3"/>
    <w:rsid w:val="5CBC3998"/>
    <w:rsid w:val="5E56669F"/>
    <w:rsid w:val="607406A7"/>
    <w:rsid w:val="62950824"/>
    <w:rsid w:val="629D0D0B"/>
    <w:rsid w:val="62CB5810"/>
    <w:rsid w:val="63A8758E"/>
    <w:rsid w:val="63DB0E42"/>
    <w:rsid w:val="64765C1D"/>
    <w:rsid w:val="65801069"/>
    <w:rsid w:val="6709522E"/>
    <w:rsid w:val="67964882"/>
    <w:rsid w:val="679D1BAD"/>
    <w:rsid w:val="68346F2B"/>
    <w:rsid w:val="69AE7EA1"/>
    <w:rsid w:val="6AFF4496"/>
    <w:rsid w:val="6D214468"/>
    <w:rsid w:val="6EDD740A"/>
    <w:rsid w:val="71237D6A"/>
    <w:rsid w:val="722774D4"/>
    <w:rsid w:val="73851105"/>
    <w:rsid w:val="741E28D7"/>
    <w:rsid w:val="7449510B"/>
    <w:rsid w:val="747C7A4B"/>
    <w:rsid w:val="7B927C3A"/>
    <w:rsid w:val="7C125D6F"/>
    <w:rsid w:val="7C65093E"/>
    <w:rsid w:val="7C7A5756"/>
    <w:rsid w:val="7CD21217"/>
    <w:rsid w:val="7D826EF2"/>
    <w:rsid w:val="7ED20567"/>
    <w:rsid w:val="7F3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2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locked/>
    <w:rsid w:val="000F4B2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F4B26"/>
    <w:pPr>
      <w:tabs>
        <w:tab w:val="center" w:pos="4320"/>
        <w:tab w:val="right" w:pos="8640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0F4B2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kern w:val="0"/>
      <w:sz w:val="18"/>
      <w:szCs w:val="18"/>
      <w:lang/>
    </w:rPr>
  </w:style>
  <w:style w:type="table" w:styleId="a5">
    <w:name w:val="Table Grid"/>
    <w:basedOn w:val="a1"/>
    <w:qFormat/>
    <w:locked/>
    <w:rsid w:val="000F4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sid w:val="000F4B26"/>
    <w:rPr>
      <w:rFonts w:cs="Times New Roman"/>
    </w:rPr>
  </w:style>
  <w:style w:type="character" w:styleId="a7">
    <w:name w:val="FollowedHyperlink"/>
    <w:uiPriority w:val="99"/>
    <w:semiHidden/>
    <w:unhideWhenUsed/>
    <w:qFormat/>
    <w:rsid w:val="000F4B26"/>
    <w:rPr>
      <w:color w:val="5F5F5F"/>
      <w:u w:val="none"/>
    </w:rPr>
  </w:style>
  <w:style w:type="character" w:styleId="a8">
    <w:name w:val="Hyperlink"/>
    <w:uiPriority w:val="99"/>
    <w:qFormat/>
    <w:rsid w:val="000F4B26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0F4B26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0F4B26"/>
    <w:rPr>
      <w:rFonts w:ascii="Calibri" w:hAnsi="Calibri" w:cs="Times New Roman"/>
      <w:sz w:val="18"/>
      <w:szCs w:val="18"/>
    </w:rPr>
  </w:style>
  <w:style w:type="character" w:customStyle="1" w:styleId="font51">
    <w:name w:val="font51"/>
    <w:uiPriority w:val="99"/>
    <w:qFormat/>
    <w:rsid w:val="000F4B2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refirstcol">
    <w:name w:val="refirstcol"/>
    <w:qFormat/>
    <w:rsid w:val="000F4B26"/>
    <w:rPr>
      <w:bdr w:val="single" w:sz="6" w:space="0" w:color="2375BC"/>
    </w:rPr>
  </w:style>
  <w:style w:type="character" w:customStyle="1" w:styleId="refirstcol1">
    <w:name w:val="refirstcol1"/>
    <w:qFormat/>
    <w:rsid w:val="000F4B26"/>
    <w:rPr>
      <w:bdr w:val="single" w:sz="6" w:space="0" w:color="2375BC"/>
    </w:rPr>
  </w:style>
  <w:style w:type="character" w:customStyle="1" w:styleId="active1">
    <w:name w:val="active1"/>
    <w:qFormat/>
    <w:rsid w:val="000F4B26"/>
    <w:rPr>
      <w:color w:val="E60000"/>
    </w:rPr>
  </w:style>
  <w:style w:type="character" w:customStyle="1" w:styleId="reopt2">
    <w:name w:val="reopt2"/>
    <w:basedOn w:val="a0"/>
    <w:qFormat/>
    <w:rsid w:val="000F4B26"/>
  </w:style>
  <w:style w:type="character" w:customStyle="1" w:styleId="database">
    <w:name w:val="database"/>
    <w:qFormat/>
    <w:rsid w:val="000F4B26"/>
    <w:rPr>
      <w:color w:val="999999"/>
    </w:rPr>
  </w:style>
  <w:style w:type="character" w:customStyle="1" w:styleId="database1">
    <w:name w:val="database1"/>
    <w:rsid w:val="000F4B26"/>
    <w:rPr>
      <w:color w:val="999999"/>
    </w:rPr>
  </w:style>
  <w:style w:type="character" w:customStyle="1" w:styleId="fenxiang">
    <w:name w:val="fenxiang"/>
    <w:qFormat/>
    <w:rsid w:val="000F4B26"/>
    <w:rPr>
      <w:color w:val="111111"/>
    </w:rPr>
  </w:style>
  <w:style w:type="character" w:customStyle="1" w:styleId="active">
    <w:name w:val="active"/>
    <w:qFormat/>
    <w:rsid w:val="000F4B26"/>
    <w:rPr>
      <w:color w:val="E60000"/>
    </w:rPr>
  </w:style>
  <w:style w:type="character" w:customStyle="1" w:styleId="reopt">
    <w:name w:val="reopt"/>
    <w:basedOn w:val="a0"/>
    <w:qFormat/>
    <w:rsid w:val="000F4B26"/>
  </w:style>
  <w:style w:type="character" w:customStyle="1" w:styleId="font01">
    <w:name w:val="font01"/>
    <w:basedOn w:val="a0"/>
    <w:rsid w:val="000F4B2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F4B2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328</Words>
  <Characters>1872</Characters>
  <Application>Microsoft Office Word</Application>
  <DocSecurity>0</DocSecurity>
  <Lines>15</Lines>
  <Paragraphs>4</Paragraphs>
  <ScaleCrop>false</ScaleCrop>
  <Company>微软中国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2018-03-23T01:12:00Z</cp:lastPrinted>
  <dcterms:created xsi:type="dcterms:W3CDTF">2014-10-29T12:08:00Z</dcterms:created>
  <dcterms:modified xsi:type="dcterms:W3CDTF">2021-05-07T08:36:00Z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